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7F" w:rsidRDefault="00467F7F" w:rsidP="00BB7050">
      <w:pPr>
        <w:tabs>
          <w:tab w:val="left" w:pos="6770"/>
        </w:tabs>
        <w:jc w:val="center"/>
        <w:rPr>
          <w:b/>
        </w:rPr>
      </w:pPr>
    </w:p>
    <w:p w:rsidR="00BB7050" w:rsidRDefault="00BB7050" w:rsidP="00BB7050">
      <w:pPr>
        <w:tabs>
          <w:tab w:val="left" w:pos="6770"/>
        </w:tabs>
        <w:jc w:val="center"/>
        <w:rPr>
          <w:b/>
        </w:rPr>
      </w:pPr>
      <w:bookmarkStart w:id="0" w:name="_GoBack"/>
      <w:r>
        <w:rPr>
          <w:b/>
        </w:rPr>
        <w:t>DİYARBAKIR İL GIDA,</w:t>
      </w:r>
      <w:r w:rsidR="00E0418D">
        <w:rPr>
          <w:b/>
        </w:rPr>
        <w:t xml:space="preserve"> </w:t>
      </w:r>
      <w:r>
        <w:rPr>
          <w:b/>
        </w:rPr>
        <w:t>TARIM VE HAYVANCILIK MÜDÜRLÜĞÜNÜN ANIZ YAKILMASININ ÖNLENMESİNE İLİŞKİN BİLDİRİSİDİR.</w:t>
      </w:r>
    </w:p>
    <w:bookmarkEnd w:id="0"/>
    <w:p w:rsidR="00BB7050" w:rsidRDefault="00BB7050" w:rsidP="00BB7050">
      <w:pPr>
        <w:tabs>
          <w:tab w:val="left" w:pos="6770"/>
        </w:tabs>
        <w:jc w:val="center"/>
        <w:rPr>
          <w:b/>
          <w:sz w:val="28"/>
        </w:rPr>
      </w:pPr>
      <w:r>
        <w:rPr>
          <w:b/>
          <w:sz w:val="28"/>
        </w:rPr>
        <w:t>201</w:t>
      </w:r>
      <w:r w:rsidR="00585249">
        <w:rPr>
          <w:b/>
          <w:sz w:val="28"/>
        </w:rPr>
        <w:t>4/1</w:t>
      </w:r>
    </w:p>
    <w:p w:rsidR="00BB7050" w:rsidRDefault="00BB7050" w:rsidP="00BB7050">
      <w:pPr>
        <w:tabs>
          <w:tab w:val="left" w:pos="6770"/>
        </w:tabs>
        <w:jc w:val="center"/>
        <w:rPr>
          <w:b/>
          <w:sz w:val="28"/>
        </w:rPr>
      </w:pPr>
    </w:p>
    <w:p w:rsidR="00BB7050" w:rsidRDefault="00BB7050" w:rsidP="00BB7050">
      <w:pPr>
        <w:tabs>
          <w:tab w:val="left" w:pos="6770"/>
        </w:tabs>
        <w:jc w:val="center"/>
        <w:rPr>
          <w:b/>
          <w:sz w:val="28"/>
        </w:rPr>
      </w:pPr>
    </w:p>
    <w:p w:rsidR="00BB7050" w:rsidRDefault="00BB7050" w:rsidP="00BB7050">
      <w:pPr>
        <w:ind w:firstLine="708"/>
        <w:jc w:val="both"/>
        <w:rPr>
          <w:szCs w:val="22"/>
        </w:rPr>
      </w:pPr>
      <w:r>
        <w:rPr>
          <w:szCs w:val="22"/>
        </w:rPr>
        <w:t xml:space="preserve">Bu </w:t>
      </w:r>
      <w:r w:rsidR="00AC37FE">
        <w:rPr>
          <w:szCs w:val="22"/>
        </w:rPr>
        <w:t>bildiri; tarımsal</w:t>
      </w:r>
      <w:r>
        <w:rPr>
          <w:szCs w:val="22"/>
        </w:rPr>
        <w:t xml:space="preserve"> üretimin ana kaynağı olan toprağın biyolojik, kimyasal ve fiziksel yapısının ve çevrenin korunarak, doğal denge içerisinde toprağın verimliliğinin sürdürülebilirliği için; hububat tarımında hasadı takiben toprağın yapısına ve çevreye vereceği zarar göz önüne alınarak, </w:t>
      </w:r>
      <w:r>
        <w:rPr>
          <w:b/>
          <w:szCs w:val="22"/>
          <w:u w:val="single"/>
        </w:rPr>
        <w:t>anız yakılmasının önlenmesi için alınacak tedbirlerle ilgili olarak</w:t>
      </w:r>
      <w:r>
        <w:rPr>
          <w:b/>
          <w:szCs w:val="22"/>
        </w:rPr>
        <w:t>,</w:t>
      </w:r>
      <w:r>
        <w:rPr>
          <w:szCs w:val="22"/>
        </w:rPr>
        <w:t xml:space="preserve"> çiftçilerin eğitilmesi ve kamuoyunun bilgilendirilmesini sağlamak amacıyla hazırlanmıştır.</w:t>
      </w:r>
    </w:p>
    <w:p w:rsidR="00BB7050" w:rsidRDefault="00BB7050" w:rsidP="00BB7050">
      <w:pPr>
        <w:jc w:val="both"/>
      </w:pPr>
    </w:p>
    <w:p w:rsidR="00BB7050" w:rsidRDefault="00BB7050" w:rsidP="00BB7050">
      <w:pPr>
        <w:ind w:firstLine="708"/>
        <w:jc w:val="both"/>
      </w:pPr>
      <w:r>
        <w:t xml:space="preserve">İlimiz yaklaşık 7 milyon dekarlık tarım alanı varlığı ile ülkemizin en önemli illeri arasındadır. Bu alanın yaklaşık 5 milyon dekarlık kısmında da hububat tarımı (buğday, arpa, mısır, çeltik) yapılmaktadır. Hububat hasadından sonra tarlada kalan bitki artıklarına(sap, başak ekseni, vb.) anız denilmektedir.  </w:t>
      </w:r>
      <w:r w:rsidRPr="00981B3F">
        <w:rPr>
          <w:b/>
        </w:rPr>
        <w:t>Anız organik yapıya sahip olup, mutlak surette toprağa karıştırılmalıdır. Ancak İlimizde hasat sonrasından sonbahar aylarına kadar olan süreçte anız yangınları görülmektedir. Bu durum insanların ve hayvanların yaşam kalitelerini düşürmekte, zarar vermektedir. Evlerimizin içine kadar kül, duman girmekte; toprağımız, hayvanlarımız, tüm doğa anız yangınlarından zarar görmektedir.</w:t>
      </w:r>
      <w:r>
        <w:t xml:space="preserve">  </w:t>
      </w:r>
    </w:p>
    <w:p w:rsidR="00BB7050" w:rsidRDefault="00BB7050" w:rsidP="00BB7050">
      <w:pPr>
        <w:jc w:val="both"/>
      </w:pPr>
    </w:p>
    <w:p w:rsidR="00BB7050" w:rsidRDefault="00BB7050" w:rsidP="00BB7050">
      <w:pPr>
        <w:ind w:firstLine="708"/>
        <w:jc w:val="both"/>
      </w:pPr>
      <w:r>
        <w:t xml:space="preserve">Anız yakılmasının engellenmesi ile ilgili eğitim yayım çalışmalarımız her yıl eğitim ve yayım programına alınmakta, çalışmalarımız aralıksız sürdürülmektedir. Bu göreve ilaveten Mahalli Çevre Kurulu Kararı ve </w:t>
      </w:r>
      <w:r w:rsidR="00B245BD" w:rsidRPr="002A7334">
        <w:t>201</w:t>
      </w:r>
      <w:r w:rsidR="000C393B">
        <w:t>4</w:t>
      </w:r>
      <w:r w:rsidR="00B245BD" w:rsidRPr="002A7334">
        <w:t>/2</w:t>
      </w:r>
      <w:r w:rsidRPr="002A7334">
        <w:t xml:space="preserve"> sayılı Valilik Genelgesi ile</w:t>
      </w:r>
      <w:r>
        <w:t xml:space="preserve"> anız yakılan alanların tespiti ve tutulan tutanakların ceza-i işlem için Çevre ve Orman İl Müdürlüğüne gönderilmesi görevi de İl Müdürlüğümüz</w:t>
      </w:r>
      <w:r w:rsidR="002A7334">
        <w:t>c</w:t>
      </w:r>
      <w:r>
        <w:t xml:space="preserve">e </w:t>
      </w:r>
      <w:r w:rsidR="002A7334">
        <w:t>gerçekleştirilmektedir</w:t>
      </w:r>
      <w:r>
        <w:t xml:space="preserve">. Valilik Genel Emri ile anız yakılması yasaklanmış olup, yakanlar hakkında dekar başına </w:t>
      </w:r>
      <w:r w:rsidR="000C393B">
        <w:rPr>
          <w:b/>
        </w:rPr>
        <w:t>35,16</w:t>
      </w:r>
      <w:r w:rsidRPr="00DA12E6">
        <w:rPr>
          <w:b/>
          <w:color w:val="FF0000"/>
        </w:rPr>
        <w:t xml:space="preserve"> </w:t>
      </w:r>
      <w:r>
        <w:t>TL idari para cezası uygulanacaktır (Anız yakılan alan meskûn mahallere veya orman ya da sulak alanlara bitişik ise bu ceza beş kat artmaktadır).</w:t>
      </w:r>
    </w:p>
    <w:p w:rsidR="00AD4C67" w:rsidRDefault="00BB7050" w:rsidP="00BB7050">
      <w:pPr>
        <w:ind w:firstLine="708"/>
        <w:jc w:val="both"/>
      </w:pPr>
      <w:r>
        <w:t xml:space="preserve"> </w:t>
      </w:r>
    </w:p>
    <w:p w:rsidR="002A7334" w:rsidRDefault="00BB7050" w:rsidP="00BB7050">
      <w:pPr>
        <w:ind w:firstLine="708"/>
        <w:jc w:val="both"/>
      </w:pPr>
      <w:r>
        <w:t xml:space="preserve">Anız yakılmasının engellenmesi çalışmaları kapsamında, biçerdöverlerin arkasına(bitişik veya ayrı olabilir)sap kıyıcı, parçalayıcı aletlerin takılması </w:t>
      </w:r>
      <w:r w:rsidRPr="002A7334">
        <w:t>201</w:t>
      </w:r>
      <w:r w:rsidR="00C52019">
        <w:t>4</w:t>
      </w:r>
      <w:r w:rsidRPr="002A7334">
        <w:t xml:space="preserve">/1 sayılı Valilik Genelgesi ile zorunlu hale getirilmiştir. </w:t>
      </w:r>
      <w:r>
        <w:t xml:space="preserve">Bu ekipmanı bulundurmayan biçerdöverlerin çalışmasına izin verilmeyecek, haklarında Kabahatler Kanunu kapsamında ceza-i işlemler uygulanacaktır. </w:t>
      </w:r>
    </w:p>
    <w:p w:rsidR="002A7334" w:rsidRDefault="002A7334" w:rsidP="00BB7050">
      <w:pPr>
        <w:ind w:firstLine="708"/>
        <w:jc w:val="both"/>
      </w:pPr>
    </w:p>
    <w:p w:rsidR="00BB7050" w:rsidRDefault="00BB7050" w:rsidP="00BB7050">
      <w:pPr>
        <w:ind w:firstLine="708"/>
        <w:jc w:val="both"/>
      </w:pPr>
      <w:r>
        <w:t>Anız yangın ihbarı için de 110 İtfaiye, 177 Orman, 155 Polis,   156 Jandarma aranacaktır.</w:t>
      </w:r>
    </w:p>
    <w:p w:rsidR="00BB7050" w:rsidRDefault="00BB7050" w:rsidP="00BB7050">
      <w:pPr>
        <w:rPr>
          <w:sz w:val="32"/>
        </w:rPr>
      </w:pPr>
    </w:p>
    <w:p w:rsidR="00BB7050" w:rsidRDefault="00BB7050" w:rsidP="00BB7050">
      <w:pPr>
        <w:rPr>
          <w:sz w:val="32"/>
        </w:rPr>
      </w:pPr>
    </w:p>
    <w:p w:rsidR="00BB7050" w:rsidRDefault="00BB7050" w:rsidP="00BB7050">
      <w:pPr>
        <w:pStyle w:val="Altbilgi"/>
        <w:rPr>
          <w:sz w:val="16"/>
          <w:szCs w:val="16"/>
        </w:rPr>
      </w:pPr>
    </w:p>
    <w:p w:rsidR="00BB7050" w:rsidRDefault="00BB7050" w:rsidP="00BB7050">
      <w:pPr>
        <w:pStyle w:val="Altbilgi"/>
        <w:rPr>
          <w:sz w:val="16"/>
          <w:szCs w:val="16"/>
        </w:rPr>
      </w:pPr>
    </w:p>
    <w:sectPr w:rsidR="00BB7050" w:rsidSect="00BB7050">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50"/>
    <w:rsid w:val="000C393B"/>
    <w:rsid w:val="001B4DA1"/>
    <w:rsid w:val="002A7334"/>
    <w:rsid w:val="003F44E0"/>
    <w:rsid w:val="003F5B5C"/>
    <w:rsid w:val="00413D6C"/>
    <w:rsid w:val="00467F7F"/>
    <w:rsid w:val="004F4928"/>
    <w:rsid w:val="005738A7"/>
    <w:rsid w:val="00585249"/>
    <w:rsid w:val="006E452F"/>
    <w:rsid w:val="00711683"/>
    <w:rsid w:val="0096150A"/>
    <w:rsid w:val="00981B3F"/>
    <w:rsid w:val="009851AE"/>
    <w:rsid w:val="00992C72"/>
    <w:rsid w:val="00A52E60"/>
    <w:rsid w:val="00AC37FE"/>
    <w:rsid w:val="00AD4C67"/>
    <w:rsid w:val="00B245BD"/>
    <w:rsid w:val="00B83EB7"/>
    <w:rsid w:val="00BB7050"/>
    <w:rsid w:val="00C52019"/>
    <w:rsid w:val="00D164C9"/>
    <w:rsid w:val="00D71DB9"/>
    <w:rsid w:val="00DA12E6"/>
    <w:rsid w:val="00E03DF2"/>
    <w:rsid w:val="00E04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EDCBE-975A-4974-A860-0B5EC3D0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0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BB7050"/>
    <w:rPr>
      <w:color w:val="0000FF" w:themeColor="hyperlink"/>
      <w:u w:val="single"/>
    </w:rPr>
  </w:style>
  <w:style w:type="paragraph" w:styleId="Altbilgi">
    <w:name w:val="footer"/>
    <w:basedOn w:val="Normal"/>
    <w:link w:val="AltbilgiChar"/>
    <w:unhideWhenUsed/>
    <w:rsid w:val="00BB7050"/>
    <w:pPr>
      <w:tabs>
        <w:tab w:val="center" w:pos="4536"/>
        <w:tab w:val="right" w:pos="9072"/>
      </w:tabs>
    </w:pPr>
    <w:rPr>
      <w:szCs w:val="20"/>
    </w:rPr>
  </w:style>
  <w:style w:type="character" w:customStyle="1" w:styleId="AltbilgiChar">
    <w:name w:val="Altbilgi Char"/>
    <w:basedOn w:val="VarsaylanParagrafYazTipi"/>
    <w:link w:val="Altbilgi"/>
    <w:rsid w:val="00BB7050"/>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03728-3F33-4F2D-A2BC-BE2754B874C3}"/>
</file>

<file path=customXml/itemProps2.xml><?xml version="1.0" encoding="utf-8"?>
<ds:datastoreItem xmlns:ds="http://schemas.openxmlformats.org/officeDocument/2006/customXml" ds:itemID="{9FAB01A7-484E-4407-B85E-5CD1526A8C92}"/>
</file>

<file path=customXml/itemProps3.xml><?xml version="1.0" encoding="utf-8"?>
<ds:datastoreItem xmlns:ds="http://schemas.openxmlformats.org/officeDocument/2006/customXml" ds:itemID="{5CD57823-AACA-4818-8AB1-EEEA5AB5B71D}"/>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209_a</dc:creator>
  <cp:lastModifiedBy>bilgi işlem</cp:lastModifiedBy>
  <cp:revision>2</cp:revision>
  <cp:lastPrinted>2014-05-23T11:56:00Z</cp:lastPrinted>
  <dcterms:created xsi:type="dcterms:W3CDTF">2014-05-27T07:11:00Z</dcterms:created>
  <dcterms:modified xsi:type="dcterms:W3CDTF">2014-05-27T07:11:00Z</dcterms:modified>
</cp:coreProperties>
</file>